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F7F7C5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E569D" w:rsidRPr="009E569D">
        <w:rPr>
          <w:rFonts w:ascii="Arial" w:hAnsi="Arial" w:cs="Arial"/>
          <w:b/>
          <w:sz w:val="24"/>
          <w:szCs w:val="24"/>
          <w:lang w:eastAsia="ja-JP"/>
        </w:rPr>
        <w:t>RP-221503</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EC6B30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33B10" w:rsidRPr="009E569D">
        <w:rPr>
          <w:rFonts w:ascii="Arial" w:hAnsi="Arial" w:cs="Arial"/>
          <w:lang w:eastAsia="ja-JP"/>
        </w:rPr>
        <w:t>9.5.1</w:t>
      </w:r>
      <w:r w:rsidR="009E569D" w:rsidRPr="009E569D">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33B10" w:rsidRPr="008836AC" w14:paraId="2D952782" w14:textId="77777777" w:rsidTr="0032333E">
        <w:tc>
          <w:tcPr>
            <w:tcW w:w="2436" w:type="dxa"/>
            <w:shd w:val="clear" w:color="auto" w:fill="auto"/>
          </w:tcPr>
          <w:p w14:paraId="441866D4" w14:textId="77777777" w:rsidR="00C33B10" w:rsidRPr="008836AC" w:rsidRDefault="00C33B10" w:rsidP="0032333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72DA80E" w14:textId="77777777" w:rsidR="00C33B10" w:rsidRPr="008836AC" w:rsidRDefault="00C33B10" w:rsidP="0032333E">
            <w:pPr>
              <w:tabs>
                <w:tab w:val="left" w:pos="567"/>
              </w:tabs>
              <w:spacing w:after="0"/>
              <w:rPr>
                <w:rFonts w:ascii="Arial" w:hAnsi="Arial" w:cs="Arial"/>
              </w:rPr>
            </w:pPr>
            <w:r w:rsidRPr="000B555C">
              <w:rPr>
                <w:rFonts w:ascii="Arial" w:hAnsi="Arial" w:cs="Arial"/>
              </w:rPr>
              <w:t>Introduction of 6GHz NR licensed bands</w:t>
            </w:r>
          </w:p>
        </w:tc>
      </w:tr>
      <w:tr w:rsidR="00C33B10" w:rsidRPr="008836AC" w14:paraId="44B4A4B9" w14:textId="77777777" w:rsidTr="0032333E">
        <w:tc>
          <w:tcPr>
            <w:tcW w:w="2436" w:type="dxa"/>
            <w:shd w:val="clear" w:color="auto" w:fill="auto"/>
          </w:tcPr>
          <w:p w14:paraId="4E197AF8" w14:textId="77777777" w:rsidR="00C33B10" w:rsidRPr="008836AC" w:rsidRDefault="00C33B10" w:rsidP="0032333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28F66A4" w14:textId="77777777" w:rsidR="00C33B10" w:rsidRPr="00AD46E8" w:rsidRDefault="00C33B10" w:rsidP="0032333E">
            <w:pPr>
              <w:tabs>
                <w:tab w:val="left" w:pos="567"/>
              </w:tabs>
              <w:spacing w:after="0"/>
              <w:rPr>
                <w:rFonts w:ascii="Arial" w:hAnsi="Arial" w:cs="Arial"/>
                <w:lang w:eastAsia="ja-JP"/>
              </w:rPr>
            </w:pPr>
            <w:r w:rsidRPr="00AD46E8">
              <w:rPr>
                <w:rFonts w:ascii="Arial" w:hAnsi="Arial" w:cs="Arial"/>
              </w:rPr>
              <w:t>Study Item:</w:t>
            </w:r>
            <w:r w:rsidRPr="00AD46E8">
              <w:rPr>
                <w:rFonts w:ascii="Arial" w:hAnsi="Arial" w:cs="Arial" w:hint="eastAsia"/>
                <w:lang w:eastAsia="ja-JP"/>
              </w:rPr>
              <w:t xml:space="preserve"> </w:t>
            </w:r>
          </w:p>
          <w:p w14:paraId="126186A9" w14:textId="77777777" w:rsidR="00C33B10" w:rsidRPr="00AD46E8" w:rsidRDefault="00C33B10" w:rsidP="0032333E">
            <w:pPr>
              <w:tabs>
                <w:tab w:val="left" w:pos="567"/>
              </w:tabs>
              <w:spacing w:after="0"/>
              <w:rPr>
                <w:rFonts w:ascii="Arial" w:hAnsi="Arial" w:cs="Arial"/>
              </w:rPr>
            </w:pPr>
            <w:r w:rsidRPr="00AD46E8">
              <w:rPr>
                <w:rFonts w:ascii="Arial" w:hAnsi="Arial" w:cs="Arial"/>
                <w:lang w:eastAsia="ja-JP"/>
              </w:rPr>
              <w:t>No</w:t>
            </w:r>
          </w:p>
        </w:tc>
        <w:tc>
          <w:tcPr>
            <w:tcW w:w="1842" w:type="dxa"/>
          </w:tcPr>
          <w:p w14:paraId="4277B625" w14:textId="77777777" w:rsidR="00C33B10" w:rsidRPr="00AD46E8" w:rsidRDefault="00C33B10" w:rsidP="0032333E">
            <w:pPr>
              <w:tabs>
                <w:tab w:val="left" w:pos="567"/>
              </w:tabs>
              <w:spacing w:after="0"/>
              <w:rPr>
                <w:rFonts w:ascii="Arial" w:hAnsi="Arial" w:cs="Arial"/>
                <w:lang w:eastAsia="ja-JP"/>
              </w:rPr>
            </w:pPr>
            <w:r w:rsidRPr="00AD46E8">
              <w:rPr>
                <w:rFonts w:ascii="Arial" w:hAnsi="Arial" w:cs="Arial"/>
              </w:rPr>
              <w:t>Core part:</w:t>
            </w:r>
            <w:r w:rsidRPr="00AD46E8">
              <w:rPr>
                <w:rFonts w:ascii="Arial" w:hAnsi="Arial" w:cs="Arial"/>
                <w:lang w:eastAsia="ja-JP"/>
              </w:rPr>
              <w:t xml:space="preserve"> </w:t>
            </w:r>
          </w:p>
          <w:p w14:paraId="05937E7D" w14:textId="77777777" w:rsidR="00C33B10" w:rsidRPr="00AD46E8" w:rsidRDefault="00C33B10" w:rsidP="0032333E">
            <w:pPr>
              <w:tabs>
                <w:tab w:val="left" w:pos="567"/>
              </w:tabs>
              <w:spacing w:after="0"/>
              <w:rPr>
                <w:rFonts w:ascii="Arial" w:hAnsi="Arial" w:cs="Arial"/>
                <w:lang w:eastAsia="ja-JP"/>
              </w:rPr>
            </w:pPr>
            <w:r w:rsidRPr="00AD46E8">
              <w:rPr>
                <w:rFonts w:ascii="Arial" w:hAnsi="Arial" w:cs="Arial" w:hint="eastAsia"/>
                <w:lang w:eastAsia="ja-JP"/>
              </w:rPr>
              <w:t>Yes</w:t>
            </w:r>
          </w:p>
        </w:tc>
        <w:tc>
          <w:tcPr>
            <w:tcW w:w="2309" w:type="dxa"/>
            <w:gridSpan w:val="2"/>
          </w:tcPr>
          <w:p w14:paraId="06683B1C" w14:textId="77777777" w:rsidR="00C33B10" w:rsidRPr="00AD46E8" w:rsidRDefault="00C33B10" w:rsidP="0032333E">
            <w:pPr>
              <w:tabs>
                <w:tab w:val="left" w:pos="567"/>
              </w:tabs>
              <w:spacing w:after="0"/>
              <w:rPr>
                <w:rFonts w:ascii="Arial" w:hAnsi="Arial" w:cs="Arial"/>
              </w:rPr>
            </w:pPr>
            <w:r w:rsidRPr="00AD46E8">
              <w:rPr>
                <w:rFonts w:ascii="Arial" w:hAnsi="Arial" w:cs="Arial"/>
              </w:rPr>
              <w:t>Performance part:</w:t>
            </w:r>
          </w:p>
          <w:p w14:paraId="67B04F67" w14:textId="77777777" w:rsidR="00C33B10" w:rsidRPr="00AD46E8" w:rsidRDefault="00C33B10" w:rsidP="0032333E">
            <w:pPr>
              <w:tabs>
                <w:tab w:val="left" w:pos="567"/>
              </w:tabs>
              <w:spacing w:after="0"/>
              <w:rPr>
                <w:rFonts w:ascii="Arial" w:hAnsi="Arial" w:cs="Arial"/>
                <w:lang w:eastAsia="ja-JP"/>
              </w:rPr>
            </w:pPr>
            <w:r w:rsidRPr="00AD46E8">
              <w:rPr>
                <w:rFonts w:ascii="Arial" w:hAnsi="Arial" w:cs="Arial" w:hint="eastAsia"/>
                <w:lang w:eastAsia="ja-JP"/>
              </w:rPr>
              <w:t>Yes</w:t>
            </w:r>
          </w:p>
        </w:tc>
        <w:tc>
          <w:tcPr>
            <w:tcW w:w="1653" w:type="dxa"/>
          </w:tcPr>
          <w:p w14:paraId="71E2FF07" w14:textId="77777777" w:rsidR="00C33B10" w:rsidRPr="00AD46E8" w:rsidRDefault="00C33B10" w:rsidP="0032333E">
            <w:pPr>
              <w:tabs>
                <w:tab w:val="left" w:pos="567"/>
              </w:tabs>
              <w:spacing w:after="0"/>
              <w:rPr>
                <w:rFonts w:ascii="Arial" w:hAnsi="Arial" w:cs="Arial"/>
              </w:rPr>
            </w:pPr>
            <w:r w:rsidRPr="00AD46E8">
              <w:rPr>
                <w:rFonts w:ascii="Arial" w:hAnsi="Arial" w:cs="Arial"/>
              </w:rPr>
              <w:t>Testing part:</w:t>
            </w:r>
          </w:p>
          <w:p w14:paraId="2C5E9CDD" w14:textId="77777777" w:rsidR="00C33B10" w:rsidRPr="00AD46E8" w:rsidRDefault="00C33B10" w:rsidP="0032333E">
            <w:pPr>
              <w:tabs>
                <w:tab w:val="left" w:pos="567"/>
              </w:tabs>
              <w:spacing w:after="0"/>
              <w:rPr>
                <w:rFonts w:ascii="Arial" w:hAnsi="Arial" w:cs="Arial"/>
                <w:lang w:eastAsia="ja-JP"/>
              </w:rPr>
            </w:pPr>
            <w:r w:rsidRPr="00AD46E8">
              <w:rPr>
                <w:rFonts w:ascii="Arial" w:hAnsi="Arial" w:cs="Arial" w:hint="eastAsia"/>
                <w:lang w:eastAsia="ja-JP"/>
              </w:rPr>
              <w:t>No</w:t>
            </w:r>
          </w:p>
        </w:tc>
      </w:tr>
      <w:tr w:rsidR="00C33B10" w:rsidRPr="008836AC" w14:paraId="2EAFF1D9" w14:textId="77777777" w:rsidTr="0032333E">
        <w:tc>
          <w:tcPr>
            <w:tcW w:w="2436" w:type="dxa"/>
          </w:tcPr>
          <w:p w14:paraId="61203043" w14:textId="77777777" w:rsidR="00C33B10" w:rsidRPr="008836AC" w:rsidRDefault="00C33B10" w:rsidP="0032333E">
            <w:pPr>
              <w:tabs>
                <w:tab w:val="left" w:pos="567"/>
              </w:tabs>
              <w:spacing w:after="0"/>
              <w:rPr>
                <w:rFonts w:ascii="Arial" w:hAnsi="Arial" w:cs="Arial"/>
                <w:b/>
              </w:rPr>
            </w:pPr>
            <w:r w:rsidRPr="008836AC">
              <w:rPr>
                <w:rFonts w:ascii="Arial" w:hAnsi="Arial" w:cs="Arial"/>
                <w:b/>
              </w:rPr>
              <w:t>Acronym</w:t>
            </w:r>
          </w:p>
        </w:tc>
        <w:tc>
          <w:tcPr>
            <w:tcW w:w="7650" w:type="dxa"/>
            <w:gridSpan w:val="5"/>
          </w:tcPr>
          <w:p w14:paraId="2AE85920" w14:textId="77777777" w:rsidR="00C33B10" w:rsidRPr="008836AC" w:rsidRDefault="00C33B10" w:rsidP="0032333E">
            <w:pPr>
              <w:tabs>
                <w:tab w:val="left" w:pos="567"/>
              </w:tabs>
              <w:spacing w:after="0"/>
              <w:rPr>
                <w:rFonts w:ascii="Arial" w:hAnsi="Arial" w:cs="Arial"/>
              </w:rPr>
            </w:pPr>
            <w:r>
              <w:rPr>
                <w:rFonts w:ascii="Arial" w:hAnsi="Arial" w:cs="Arial"/>
              </w:rPr>
              <w:t>NR_6GHz</w:t>
            </w:r>
          </w:p>
        </w:tc>
      </w:tr>
      <w:tr w:rsidR="00C33B10" w:rsidRPr="008836AC" w14:paraId="4417109B" w14:textId="77777777" w:rsidTr="0032333E">
        <w:tc>
          <w:tcPr>
            <w:tcW w:w="2436" w:type="dxa"/>
          </w:tcPr>
          <w:p w14:paraId="2EDDE7C7" w14:textId="77777777" w:rsidR="00C33B10" w:rsidRPr="008836AC" w:rsidRDefault="00C33B10" w:rsidP="0032333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2117DE2" w14:textId="77777777" w:rsidR="00C33B10" w:rsidRPr="008836AC" w:rsidRDefault="00C33B10" w:rsidP="0032333E">
            <w:pPr>
              <w:tabs>
                <w:tab w:val="left" w:pos="567"/>
              </w:tabs>
              <w:spacing w:after="0"/>
              <w:rPr>
                <w:rFonts w:ascii="Arial" w:hAnsi="Arial" w:cs="Arial"/>
                <w:lang w:eastAsia="ja-JP"/>
              </w:rPr>
            </w:pPr>
            <w:r>
              <w:rPr>
                <w:rFonts w:ascii="Arial" w:hAnsi="Arial" w:cs="Arial"/>
                <w:lang w:eastAsia="ja-JP"/>
              </w:rPr>
              <w:t>890050</w:t>
            </w:r>
          </w:p>
        </w:tc>
      </w:tr>
      <w:tr w:rsidR="00C33B10" w:rsidRPr="008836AC" w14:paraId="6003DC1A" w14:textId="77777777" w:rsidTr="0032333E">
        <w:tc>
          <w:tcPr>
            <w:tcW w:w="2436" w:type="dxa"/>
          </w:tcPr>
          <w:p w14:paraId="43E4EB6A" w14:textId="77777777" w:rsidR="00C33B10" w:rsidRPr="008836AC" w:rsidRDefault="00C33B10" w:rsidP="0032333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0282AEF" w14:textId="55B89372" w:rsidR="00C33B10" w:rsidRPr="008836AC" w:rsidRDefault="00C33B10" w:rsidP="0032333E">
            <w:pPr>
              <w:tabs>
                <w:tab w:val="left" w:pos="567"/>
              </w:tabs>
              <w:spacing w:after="0"/>
              <w:rPr>
                <w:rFonts w:ascii="Arial" w:hAnsi="Arial" w:cs="Arial"/>
                <w:lang w:eastAsia="ja-JP"/>
              </w:rPr>
            </w:pPr>
            <w:bookmarkStart w:id="0" w:name="_GoBack"/>
            <w:r w:rsidRPr="00C33B10">
              <w:rPr>
                <w:rFonts w:ascii="Arial" w:hAnsi="Arial" w:cs="Arial"/>
                <w:lang w:eastAsia="ja-JP"/>
              </w:rPr>
              <w:t>RP-220686</w:t>
            </w:r>
            <w:bookmarkEnd w:id="0"/>
          </w:p>
        </w:tc>
      </w:tr>
      <w:tr w:rsidR="00C33B10" w:rsidRPr="008836AC" w14:paraId="3C4D6A18" w14:textId="77777777" w:rsidTr="0032333E">
        <w:tc>
          <w:tcPr>
            <w:tcW w:w="2436" w:type="dxa"/>
          </w:tcPr>
          <w:p w14:paraId="0F1FC404" w14:textId="77777777" w:rsidR="00C33B10" w:rsidRDefault="00C33B10" w:rsidP="0032333E">
            <w:pPr>
              <w:tabs>
                <w:tab w:val="left" w:pos="567"/>
              </w:tabs>
              <w:spacing w:after="0"/>
              <w:rPr>
                <w:rFonts w:ascii="Arial" w:hAnsi="Arial" w:cs="Arial"/>
                <w:b/>
              </w:rPr>
            </w:pPr>
            <w:r>
              <w:rPr>
                <w:rFonts w:ascii="Arial" w:hAnsi="Arial" w:cs="Arial"/>
                <w:b/>
              </w:rPr>
              <w:t>Target Completion Date</w:t>
            </w:r>
          </w:p>
          <w:p w14:paraId="50AF7683" w14:textId="77777777" w:rsidR="00C33B10" w:rsidRPr="008836AC" w:rsidRDefault="00C33B10" w:rsidP="0032333E">
            <w:pPr>
              <w:tabs>
                <w:tab w:val="left" w:pos="567"/>
              </w:tabs>
              <w:spacing w:after="0"/>
              <w:rPr>
                <w:rFonts w:ascii="Arial" w:hAnsi="Arial" w:cs="Arial"/>
                <w:b/>
              </w:rPr>
            </w:pPr>
            <w:r>
              <w:rPr>
                <w:rFonts w:ascii="Arial" w:hAnsi="Arial" w:cs="Arial"/>
                <w:b/>
              </w:rPr>
              <w:t>(indicate if changed)</w:t>
            </w:r>
          </w:p>
        </w:tc>
        <w:tc>
          <w:tcPr>
            <w:tcW w:w="1846" w:type="dxa"/>
          </w:tcPr>
          <w:p w14:paraId="76626E1B" w14:textId="77777777" w:rsidR="00C33B10" w:rsidRDefault="00C33B10" w:rsidP="0032333E">
            <w:pPr>
              <w:tabs>
                <w:tab w:val="left" w:pos="567"/>
              </w:tabs>
              <w:spacing w:after="0"/>
              <w:rPr>
                <w:rFonts w:ascii="Arial" w:hAnsi="Arial" w:cs="Arial"/>
                <w:lang w:eastAsia="ja-JP"/>
              </w:rPr>
            </w:pPr>
            <w:r>
              <w:rPr>
                <w:rFonts w:ascii="Arial" w:hAnsi="Arial" w:cs="Arial"/>
                <w:lang w:eastAsia="ja-JP"/>
              </w:rPr>
              <w:t xml:space="preserve">Study Item: </w:t>
            </w:r>
          </w:p>
          <w:p w14:paraId="3926FEF1" w14:textId="77777777" w:rsidR="00C33B10" w:rsidRPr="008836AC" w:rsidRDefault="00C33B10" w:rsidP="0032333E">
            <w:pPr>
              <w:tabs>
                <w:tab w:val="left" w:pos="567"/>
              </w:tabs>
              <w:spacing w:after="0"/>
              <w:rPr>
                <w:rFonts w:ascii="Arial" w:hAnsi="Arial" w:cs="Arial"/>
                <w:lang w:eastAsia="ja-JP"/>
              </w:rPr>
            </w:pPr>
          </w:p>
        </w:tc>
        <w:tc>
          <w:tcPr>
            <w:tcW w:w="1842" w:type="dxa"/>
          </w:tcPr>
          <w:p w14:paraId="280F2437" w14:textId="77777777" w:rsidR="00C33B10" w:rsidRPr="000A4AD7" w:rsidRDefault="00C33B10" w:rsidP="0032333E">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Core part: </w:t>
            </w:r>
            <w:r w:rsidRPr="00C33B10">
              <w:rPr>
                <w:rFonts w:ascii="Arial" w:hAnsi="Arial" w:cs="Arial"/>
                <w:color w:val="00B050"/>
                <w:kern w:val="2"/>
                <w:sz w:val="21"/>
                <w:szCs w:val="22"/>
                <w:lang w:val="en-US" w:eastAsia="ja-JP"/>
              </w:rPr>
              <w:t>06/2022</w:t>
            </w:r>
          </w:p>
          <w:p w14:paraId="67ED2274" w14:textId="24FD56B4" w:rsidR="00C33B10" w:rsidRPr="008836AC" w:rsidRDefault="00C33B10" w:rsidP="0032333E">
            <w:pPr>
              <w:tabs>
                <w:tab w:val="left" w:pos="567"/>
              </w:tabs>
              <w:spacing w:after="0"/>
              <w:rPr>
                <w:rFonts w:ascii="Arial" w:hAnsi="Arial" w:cs="Arial"/>
                <w:lang w:eastAsia="ja-JP"/>
              </w:rPr>
            </w:pPr>
          </w:p>
        </w:tc>
        <w:tc>
          <w:tcPr>
            <w:tcW w:w="2268" w:type="dxa"/>
          </w:tcPr>
          <w:p w14:paraId="0F4F9921" w14:textId="77777777" w:rsidR="00C33B10" w:rsidRDefault="00C33B10" w:rsidP="0032333E">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Performance part: </w:t>
            </w:r>
            <w:r w:rsidRPr="00C33B10">
              <w:rPr>
                <w:rFonts w:ascii="Arial" w:hAnsi="Arial" w:cs="Arial"/>
                <w:color w:val="00B050"/>
                <w:kern w:val="2"/>
                <w:sz w:val="21"/>
                <w:szCs w:val="22"/>
                <w:lang w:val="en-US" w:eastAsia="ja-JP"/>
              </w:rPr>
              <w:t>09/2022</w:t>
            </w:r>
          </w:p>
          <w:p w14:paraId="7BB24A6C" w14:textId="25F40C83" w:rsidR="00C33B10" w:rsidRPr="008836AC" w:rsidRDefault="00C33B10" w:rsidP="0032333E">
            <w:pPr>
              <w:tabs>
                <w:tab w:val="left" w:pos="567"/>
              </w:tabs>
              <w:spacing w:after="0"/>
              <w:rPr>
                <w:rFonts w:ascii="Arial" w:hAnsi="Arial" w:cs="Arial"/>
                <w:lang w:eastAsia="ja-JP"/>
              </w:rPr>
            </w:pPr>
          </w:p>
        </w:tc>
        <w:tc>
          <w:tcPr>
            <w:tcW w:w="1694" w:type="dxa"/>
            <w:gridSpan w:val="2"/>
          </w:tcPr>
          <w:p w14:paraId="01DDFD5C" w14:textId="77777777" w:rsidR="00C33B10" w:rsidRPr="006A7BCB" w:rsidRDefault="00C33B10" w:rsidP="0032333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C33B10" w:rsidRPr="008836AC" w14:paraId="52D49E54" w14:textId="77777777" w:rsidTr="0032333E">
        <w:tc>
          <w:tcPr>
            <w:tcW w:w="2436" w:type="dxa"/>
          </w:tcPr>
          <w:p w14:paraId="00EBF2FE" w14:textId="77777777" w:rsidR="00C33B10" w:rsidRDefault="00C33B10" w:rsidP="0032333E">
            <w:pPr>
              <w:tabs>
                <w:tab w:val="left" w:pos="567"/>
              </w:tabs>
              <w:spacing w:after="0"/>
              <w:rPr>
                <w:rFonts w:ascii="Arial" w:hAnsi="Arial" w:cs="Arial"/>
                <w:b/>
              </w:rPr>
            </w:pPr>
            <w:r>
              <w:rPr>
                <w:rFonts w:ascii="Arial" w:hAnsi="Arial" w:cs="Arial"/>
                <w:b/>
              </w:rPr>
              <w:t>Overall Completion level</w:t>
            </w:r>
          </w:p>
        </w:tc>
        <w:tc>
          <w:tcPr>
            <w:tcW w:w="1846" w:type="dxa"/>
          </w:tcPr>
          <w:p w14:paraId="76D59D56" w14:textId="77777777" w:rsidR="00C33B10" w:rsidRDefault="00C33B10" w:rsidP="0032333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C01ECBE" w14:textId="77777777" w:rsidR="00C33B10" w:rsidRPr="008836AC" w:rsidRDefault="00C33B10" w:rsidP="0032333E">
            <w:pPr>
              <w:tabs>
                <w:tab w:val="left" w:pos="567"/>
              </w:tabs>
              <w:spacing w:after="0"/>
              <w:rPr>
                <w:rFonts w:ascii="Arial" w:hAnsi="Arial" w:cs="Arial"/>
                <w:lang w:eastAsia="ja-JP"/>
              </w:rPr>
            </w:pPr>
          </w:p>
        </w:tc>
        <w:tc>
          <w:tcPr>
            <w:tcW w:w="1842" w:type="dxa"/>
          </w:tcPr>
          <w:p w14:paraId="70E42E2E" w14:textId="77777777" w:rsidR="00C33B10" w:rsidRDefault="00C33B10" w:rsidP="0032333E">
            <w:pPr>
              <w:tabs>
                <w:tab w:val="left" w:pos="567"/>
              </w:tabs>
              <w:spacing w:after="0"/>
              <w:rPr>
                <w:rFonts w:ascii="Arial" w:hAnsi="Arial" w:cs="Arial"/>
                <w:lang w:eastAsia="ja-JP"/>
              </w:rPr>
            </w:pPr>
            <w:r>
              <w:rPr>
                <w:rFonts w:ascii="Arial" w:hAnsi="Arial" w:cs="Arial"/>
                <w:lang w:eastAsia="ja-JP"/>
              </w:rPr>
              <w:t xml:space="preserve">Core part: </w:t>
            </w:r>
          </w:p>
          <w:p w14:paraId="7CCC8FF8" w14:textId="416ADB42" w:rsidR="00C33B10" w:rsidRPr="008836AC" w:rsidRDefault="00C33B10" w:rsidP="0032333E">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Pr="00C33B10">
              <w:rPr>
                <w:rFonts w:ascii="Arial" w:hAnsi="Arial" w:cs="Arial"/>
                <w:color w:val="00B050"/>
                <w:kern w:val="2"/>
                <w:sz w:val="21"/>
                <w:szCs w:val="22"/>
                <w:lang w:val="en-US" w:eastAsia="ja-JP"/>
              </w:rPr>
              <w:t>%</w:t>
            </w:r>
          </w:p>
        </w:tc>
        <w:tc>
          <w:tcPr>
            <w:tcW w:w="2268" w:type="dxa"/>
          </w:tcPr>
          <w:p w14:paraId="4EBC27A3" w14:textId="79BB2C74" w:rsidR="00C33B10" w:rsidRPr="008836AC" w:rsidRDefault="00C33B10" w:rsidP="0032333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8</w:t>
            </w:r>
            <w:r w:rsidRPr="00C33B10">
              <w:rPr>
                <w:rFonts w:ascii="Arial" w:hAnsi="Arial" w:cs="Arial"/>
                <w:color w:val="00B050"/>
                <w:kern w:val="2"/>
                <w:sz w:val="21"/>
                <w:szCs w:val="22"/>
                <w:lang w:val="en-US" w:eastAsia="ja-JP"/>
              </w:rPr>
              <w:t>0%</w:t>
            </w:r>
          </w:p>
        </w:tc>
        <w:tc>
          <w:tcPr>
            <w:tcW w:w="1694" w:type="dxa"/>
            <w:gridSpan w:val="2"/>
          </w:tcPr>
          <w:p w14:paraId="23496C83" w14:textId="77777777" w:rsidR="00C33B10" w:rsidRPr="006A7BCB" w:rsidRDefault="00C33B10" w:rsidP="0032333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080B123" w14:textId="77777777" w:rsidR="00C33B10" w:rsidRDefault="00C33B10" w:rsidP="000D17BC">
      <w:pPr>
        <w:tabs>
          <w:tab w:val="left" w:pos="567"/>
        </w:tabs>
        <w:spacing w:after="0"/>
        <w:rPr>
          <w:rFonts w:ascii="Arial" w:hAnsi="Arial" w:cs="Arial"/>
        </w:rPr>
      </w:pPr>
    </w:p>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33B10" w:rsidRPr="008836AC" w14:paraId="3B81CAA4" w14:textId="77777777" w:rsidTr="0032333E">
        <w:tc>
          <w:tcPr>
            <w:tcW w:w="2751" w:type="dxa"/>
            <w:gridSpan w:val="2"/>
          </w:tcPr>
          <w:p w14:paraId="793BAD9E" w14:textId="77777777" w:rsidR="00C33B10" w:rsidRPr="008836AC" w:rsidRDefault="00C33B10" w:rsidP="0032333E">
            <w:pPr>
              <w:tabs>
                <w:tab w:val="left" w:pos="567"/>
              </w:tabs>
              <w:spacing w:after="0"/>
              <w:rPr>
                <w:rFonts w:ascii="Arial" w:hAnsi="Arial" w:cs="Arial"/>
                <w:b/>
              </w:rPr>
            </w:pPr>
            <w:r w:rsidRPr="008836AC">
              <w:rPr>
                <w:rFonts w:ascii="Arial" w:hAnsi="Arial" w:cs="Arial"/>
                <w:b/>
              </w:rPr>
              <w:t>Leading WG</w:t>
            </w:r>
          </w:p>
        </w:tc>
        <w:tc>
          <w:tcPr>
            <w:tcW w:w="7335" w:type="dxa"/>
          </w:tcPr>
          <w:p w14:paraId="01808BDA" w14:textId="77777777" w:rsidR="00C33B10" w:rsidRPr="008836AC" w:rsidRDefault="00C33B10" w:rsidP="0032333E">
            <w:pPr>
              <w:tabs>
                <w:tab w:val="left" w:pos="567"/>
              </w:tabs>
              <w:spacing w:after="0"/>
              <w:rPr>
                <w:rFonts w:ascii="Arial" w:hAnsi="Arial" w:cs="Arial"/>
                <w:color w:val="FF0000"/>
              </w:rPr>
            </w:pPr>
            <w:r>
              <w:rPr>
                <w:rFonts w:ascii="Arial" w:eastAsiaTheme="minorEastAsia" w:hAnsi="Arial" w:cs="Arial"/>
                <w:lang w:eastAsia="zh-CN"/>
              </w:rPr>
              <w:t>R4</w:t>
            </w:r>
          </w:p>
        </w:tc>
      </w:tr>
      <w:tr w:rsidR="00C33B10" w:rsidRPr="008836AC" w14:paraId="758A15AA" w14:textId="77777777" w:rsidTr="0032333E">
        <w:tc>
          <w:tcPr>
            <w:tcW w:w="1415" w:type="dxa"/>
            <w:vMerge w:val="restart"/>
            <w:vAlign w:val="center"/>
          </w:tcPr>
          <w:p w14:paraId="7D47C201" w14:textId="77777777" w:rsidR="00C33B10" w:rsidRPr="008836AC" w:rsidRDefault="00C33B10" w:rsidP="0032333E">
            <w:pPr>
              <w:tabs>
                <w:tab w:val="left" w:pos="567"/>
              </w:tabs>
              <w:rPr>
                <w:rFonts w:ascii="Arial" w:hAnsi="Arial" w:cs="Arial"/>
                <w:b/>
              </w:rPr>
            </w:pPr>
            <w:r w:rsidRPr="008836AC">
              <w:rPr>
                <w:rFonts w:ascii="Arial" w:hAnsi="Arial" w:cs="Arial"/>
                <w:b/>
              </w:rPr>
              <w:t>Rapporteur</w:t>
            </w:r>
          </w:p>
        </w:tc>
        <w:tc>
          <w:tcPr>
            <w:tcW w:w="1336" w:type="dxa"/>
          </w:tcPr>
          <w:p w14:paraId="44EA9028" w14:textId="77777777" w:rsidR="00C33B10" w:rsidRPr="008836AC" w:rsidRDefault="00C33B10" w:rsidP="0032333E">
            <w:pPr>
              <w:tabs>
                <w:tab w:val="left" w:pos="567"/>
              </w:tabs>
              <w:spacing w:after="0"/>
              <w:rPr>
                <w:rFonts w:ascii="Arial" w:hAnsi="Arial" w:cs="Arial"/>
                <w:b/>
              </w:rPr>
            </w:pPr>
            <w:r w:rsidRPr="008836AC">
              <w:rPr>
                <w:rFonts w:ascii="Arial" w:hAnsi="Arial" w:cs="Arial"/>
                <w:b/>
              </w:rPr>
              <w:t>Name</w:t>
            </w:r>
          </w:p>
        </w:tc>
        <w:tc>
          <w:tcPr>
            <w:tcW w:w="7335" w:type="dxa"/>
          </w:tcPr>
          <w:p w14:paraId="75A928AB" w14:textId="77777777" w:rsidR="00C33B10" w:rsidRPr="008836AC" w:rsidRDefault="00C33B10" w:rsidP="0032333E">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 Dominique </w:t>
            </w:r>
            <w:proofErr w:type="spellStart"/>
            <w:r>
              <w:rPr>
                <w:rFonts w:ascii="Arial" w:hAnsi="Arial" w:cs="Arial"/>
                <w:lang w:eastAsia="zh-CN"/>
              </w:rPr>
              <w:t>Everaere</w:t>
            </w:r>
            <w:proofErr w:type="spellEnd"/>
            <w:r>
              <w:rPr>
                <w:rFonts w:ascii="Arial" w:hAnsi="Arial" w:cs="Arial"/>
                <w:lang w:eastAsia="zh-CN"/>
              </w:rPr>
              <w:t xml:space="preserv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C33B10" w:rsidRPr="008836AC" w14:paraId="2AA62EE1" w14:textId="77777777" w:rsidTr="0032333E">
        <w:tc>
          <w:tcPr>
            <w:tcW w:w="1415" w:type="dxa"/>
            <w:vMerge/>
          </w:tcPr>
          <w:p w14:paraId="4D6E0A2D" w14:textId="77777777" w:rsidR="00C33B10" w:rsidRPr="008836AC" w:rsidRDefault="00C33B10" w:rsidP="0032333E">
            <w:pPr>
              <w:tabs>
                <w:tab w:val="left" w:pos="567"/>
              </w:tabs>
              <w:rPr>
                <w:rFonts w:ascii="Arial" w:hAnsi="Arial" w:cs="Arial"/>
                <w:b/>
              </w:rPr>
            </w:pPr>
          </w:p>
        </w:tc>
        <w:tc>
          <w:tcPr>
            <w:tcW w:w="1336" w:type="dxa"/>
          </w:tcPr>
          <w:p w14:paraId="11893E16" w14:textId="77777777" w:rsidR="00C33B10" w:rsidRPr="008836AC" w:rsidRDefault="00C33B10" w:rsidP="0032333E">
            <w:pPr>
              <w:tabs>
                <w:tab w:val="left" w:pos="567"/>
              </w:tabs>
              <w:spacing w:after="0"/>
              <w:rPr>
                <w:rFonts w:ascii="Arial" w:hAnsi="Arial" w:cs="Arial"/>
                <w:b/>
              </w:rPr>
            </w:pPr>
            <w:r w:rsidRPr="008836AC">
              <w:rPr>
                <w:rFonts w:ascii="Arial" w:hAnsi="Arial" w:cs="Arial"/>
                <w:b/>
              </w:rPr>
              <w:t>Company</w:t>
            </w:r>
          </w:p>
        </w:tc>
        <w:tc>
          <w:tcPr>
            <w:tcW w:w="7335" w:type="dxa"/>
          </w:tcPr>
          <w:p w14:paraId="591F8E62" w14:textId="77777777" w:rsidR="00C33B10" w:rsidRPr="008836AC" w:rsidRDefault="00C33B10" w:rsidP="0032333E">
            <w:pPr>
              <w:tabs>
                <w:tab w:val="left" w:pos="567"/>
              </w:tabs>
              <w:spacing w:after="0"/>
              <w:rPr>
                <w:rFonts w:ascii="Arial" w:hAnsi="Arial" w:cs="Arial"/>
                <w:lang w:eastAsia="ja-JP"/>
              </w:rPr>
            </w:pPr>
            <w:r>
              <w:rPr>
                <w:rFonts w:ascii="Arial" w:hAnsi="Arial" w:cs="Arial"/>
                <w:lang w:eastAsia="zh-CN"/>
              </w:rPr>
              <w:t>Huawei, Ericsson, Nokia, ZTE Corporation</w:t>
            </w:r>
          </w:p>
        </w:tc>
      </w:tr>
      <w:tr w:rsidR="00C33B10" w:rsidRPr="008836AC" w14:paraId="5CA7BEF7" w14:textId="77777777" w:rsidTr="0032333E">
        <w:tc>
          <w:tcPr>
            <w:tcW w:w="1415" w:type="dxa"/>
            <w:vMerge/>
          </w:tcPr>
          <w:p w14:paraId="44612915" w14:textId="77777777" w:rsidR="00C33B10" w:rsidRPr="008836AC" w:rsidRDefault="00C33B10" w:rsidP="0032333E">
            <w:pPr>
              <w:tabs>
                <w:tab w:val="left" w:pos="567"/>
              </w:tabs>
              <w:rPr>
                <w:rFonts w:ascii="Arial" w:hAnsi="Arial" w:cs="Arial"/>
                <w:b/>
              </w:rPr>
            </w:pPr>
          </w:p>
        </w:tc>
        <w:tc>
          <w:tcPr>
            <w:tcW w:w="1336" w:type="dxa"/>
          </w:tcPr>
          <w:p w14:paraId="5E71DF12" w14:textId="77777777" w:rsidR="00C33B10" w:rsidRPr="008836AC" w:rsidRDefault="00C33B10" w:rsidP="0032333E">
            <w:pPr>
              <w:tabs>
                <w:tab w:val="left" w:pos="567"/>
              </w:tabs>
              <w:spacing w:after="0"/>
              <w:rPr>
                <w:rFonts w:ascii="Arial" w:hAnsi="Arial" w:cs="Arial"/>
                <w:b/>
              </w:rPr>
            </w:pPr>
            <w:r w:rsidRPr="008836AC">
              <w:rPr>
                <w:rFonts w:ascii="Arial" w:hAnsi="Arial" w:cs="Arial"/>
                <w:b/>
              </w:rPr>
              <w:t>Email</w:t>
            </w:r>
          </w:p>
        </w:tc>
        <w:tc>
          <w:tcPr>
            <w:tcW w:w="7335" w:type="dxa"/>
          </w:tcPr>
          <w:p w14:paraId="5187AA94" w14:textId="77777777" w:rsidR="00C33B10" w:rsidRPr="008836AC" w:rsidRDefault="0054051C" w:rsidP="0032333E">
            <w:pPr>
              <w:tabs>
                <w:tab w:val="left" w:pos="567"/>
              </w:tabs>
              <w:spacing w:after="0"/>
              <w:rPr>
                <w:rFonts w:ascii="Arial" w:hAnsi="Arial" w:cs="Arial"/>
              </w:rPr>
            </w:pPr>
            <w:hyperlink r:id="rId7" w:history="1">
              <w:r w:rsidR="00C33B10">
                <w:rPr>
                  <w:rStyle w:val="ad"/>
                  <w:rFonts w:ascii="Arial" w:hAnsi="Arial" w:cs="Arial"/>
                  <w:lang w:eastAsia="zh-CN"/>
                </w:rPr>
                <w:t>liuliehai@huawei.com</w:t>
              </w:r>
            </w:hyperlink>
            <w:r w:rsidR="00C33B10">
              <w:rPr>
                <w:rFonts w:ascii="Arial" w:hAnsi="Arial" w:cs="Arial"/>
                <w:lang w:eastAsia="zh-CN"/>
              </w:rPr>
              <w:t xml:space="preserve">, </w:t>
            </w:r>
            <w:hyperlink r:id="rId8" w:history="1">
              <w:r w:rsidR="00C33B10">
                <w:rPr>
                  <w:rStyle w:val="ad"/>
                  <w:rFonts w:ascii="Arial" w:hAnsi="Arial" w:cs="Arial"/>
                  <w:lang w:eastAsia="zh-CN"/>
                </w:rPr>
                <w:t>dominique.everaere@ericsson.com</w:t>
              </w:r>
            </w:hyperlink>
            <w:r w:rsidR="00C33B10">
              <w:rPr>
                <w:rStyle w:val="ad"/>
                <w:rFonts w:ascii="Arial" w:hAnsi="Arial" w:cs="Arial"/>
                <w:lang w:eastAsia="zh-CN"/>
              </w:rPr>
              <w:t xml:space="preserve">, </w:t>
            </w:r>
            <w:hyperlink r:id="rId9" w:history="1">
              <w:r w:rsidR="00C33B10">
                <w:rPr>
                  <w:rStyle w:val="ad"/>
                  <w:rFonts w:ascii="Arial" w:hAnsi="Arial" w:cs="Arial"/>
                  <w:lang w:eastAsia="zh-CN"/>
                </w:rPr>
                <w:t>iwajlo.angelow@nokia.com</w:t>
              </w:r>
            </w:hyperlink>
            <w:r w:rsidR="00C33B10">
              <w:rPr>
                <w:rStyle w:val="ad"/>
                <w:rFonts w:ascii="Arial" w:hAnsi="Arial" w:cs="Arial"/>
                <w:lang w:eastAsia="zh-CN"/>
              </w:rPr>
              <w:t xml:space="preserve">, </w:t>
            </w:r>
            <w:hyperlink r:id="rId10" w:history="1">
              <w:r w:rsidR="00C33B10">
                <w:rPr>
                  <w:rStyle w:val="ad"/>
                  <w:rFonts w:ascii="Arial" w:hAnsi="Arial" w:cs="Arial"/>
                  <w:lang w:eastAsia="zh-CN"/>
                </w:rPr>
                <w:t>xue.fei25@zte.com.cn</w:t>
              </w:r>
            </w:hyperlink>
            <w:r w:rsidR="00C33B10">
              <w:rPr>
                <w:rFonts w:ascii="Arial" w:hAnsi="Arial" w:cs="Arial"/>
                <w:lang w:eastAsia="zh-CN"/>
              </w:rPr>
              <w:t xml:space="preserve"> </w:t>
            </w:r>
          </w:p>
        </w:tc>
      </w:tr>
    </w:tbl>
    <w:p w14:paraId="20BFCD82" w14:textId="77777777" w:rsidR="00C33B10" w:rsidRDefault="00C33B10"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A526C4"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1360DA76" w14:textId="6208CC3F" w:rsidR="00C33B10" w:rsidRDefault="002311D4" w:rsidP="00C33B10">
      <w:pPr>
        <w:rPr>
          <w:b/>
          <w:u w:val="single"/>
          <w:lang w:eastAsia="ja-JP"/>
        </w:rPr>
      </w:pPr>
      <w:r>
        <w:rPr>
          <w:b/>
          <w:u w:val="single"/>
          <w:lang w:eastAsia="ja-JP"/>
        </w:rPr>
        <w:t>RAN4#103</w:t>
      </w:r>
      <w:r w:rsidR="00C33B10">
        <w:rPr>
          <w:b/>
          <w:u w:val="single"/>
          <w:lang w:eastAsia="ja-JP"/>
        </w:rPr>
        <w:t>-e</w:t>
      </w:r>
    </w:p>
    <w:p w14:paraId="05A9A8BA" w14:textId="3EC912D9" w:rsidR="00C33B10" w:rsidRDefault="002311D4" w:rsidP="00C33B10">
      <w:r>
        <w:t>42</w:t>
      </w:r>
      <w:r w:rsidR="00C33B10">
        <w:t xml:space="preserve"> contributions were submitted to RAN4#10</w:t>
      </w:r>
      <w:r>
        <w:t>3</w:t>
      </w:r>
      <w:r w:rsidR="00C33B10">
        <w:t>-e. The email discussion summary can be found in [1].</w:t>
      </w:r>
    </w:p>
    <w:p w14:paraId="473690E1" w14:textId="76C72FF4" w:rsidR="00C33B10" w:rsidRDefault="00685483" w:rsidP="00C33B10">
      <w:r>
        <w:rPr>
          <w:rFonts w:eastAsiaTheme="minorEastAsia"/>
          <w:lang w:eastAsia="zh-CN"/>
        </w:rPr>
        <w:t xml:space="preserve">The remaining open issues identified at RAN#95-e have been solved. The following </w:t>
      </w:r>
      <w:r>
        <w:t>CRs for both UE and BS are agreed. The work for core part is complete.</w:t>
      </w:r>
    </w:p>
    <w:p w14:paraId="20FF8FB9" w14:textId="127D6D02" w:rsidR="00331688" w:rsidRPr="00331688" w:rsidRDefault="00331688" w:rsidP="00331688">
      <w:pPr>
        <w:pStyle w:val="afd"/>
        <w:numPr>
          <w:ilvl w:val="0"/>
          <w:numId w:val="20"/>
        </w:numPr>
        <w:ind w:leftChars="0"/>
        <w:rPr>
          <w:rFonts w:ascii="Times New Roman" w:eastAsia="Yu Mincho" w:hAnsi="Times New Roman"/>
          <w:sz w:val="20"/>
          <w:szCs w:val="20"/>
        </w:rPr>
      </w:pPr>
      <w:r>
        <w:rPr>
          <w:rFonts w:ascii="Times New Roman" w:eastAsia="Yu Mincho" w:hAnsi="Times New Roman"/>
          <w:sz w:val="20"/>
          <w:szCs w:val="20"/>
        </w:rPr>
        <w:t>CR to TS</w:t>
      </w:r>
      <w:r w:rsidRPr="00331688">
        <w:rPr>
          <w:rFonts w:ascii="Times New Roman" w:eastAsia="Yu Mincho" w:hAnsi="Times New Roman"/>
          <w:sz w:val="20"/>
          <w:szCs w:val="20"/>
        </w:rPr>
        <w:t xml:space="preserve"> 38.176-1 on introduction of 6GHz licensed band</w:t>
      </w:r>
      <w:r>
        <w:rPr>
          <w:rFonts w:ascii="Times New Roman" w:eastAsia="Yu Mincho" w:hAnsi="Times New Roman"/>
          <w:sz w:val="20"/>
          <w:szCs w:val="20"/>
        </w:rPr>
        <w:t xml:space="preserve"> [2]</w:t>
      </w:r>
    </w:p>
    <w:p w14:paraId="07396BAD" w14:textId="6D21034D" w:rsidR="00331688" w:rsidRPr="00331688" w:rsidRDefault="00331688" w:rsidP="00331688">
      <w:pPr>
        <w:pStyle w:val="afd"/>
        <w:numPr>
          <w:ilvl w:val="0"/>
          <w:numId w:val="20"/>
        </w:numPr>
        <w:ind w:leftChars="0"/>
        <w:rPr>
          <w:rFonts w:ascii="Times New Roman" w:eastAsia="Yu Mincho" w:hAnsi="Times New Roman"/>
          <w:sz w:val="20"/>
          <w:szCs w:val="20"/>
        </w:rPr>
      </w:pPr>
      <w:r>
        <w:rPr>
          <w:rFonts w:ascii="Times New Roman" w:eastAsia="Yu Mincho" w:hAnsi="Times New Roman"/>
          <w:sz w:val="20"/>
          <w:szCs w:val="20"/>
        </w:rPr>
        <w:t>CR to TS</w:t>
      </w:r>
      <w:r w:rsidRPr="00331688">
        <w:rPr>
          <w:rFonts w:ascii="Times New Roman" w:eastAsia="Yu Mincho" w:hAnsi="Times New Roman"/>
          <w:sz w:val="20"/>
          <w:szCs w:val="20"/>
        </w:rPr>
        <w:t xml:space="preserve"> 38.174</w:t>
      </w:r>
      <w:r>
        <w:rPr>
          <w:rFonts w:ascii="Times New Roman" w:eastAsia="Yu Mincho" w:hAnsi="Times New Roman"/>
          <w:sz w:val="20"/>
          <w:szCs w:val="20"/>
        </w:rPr>
        <w:t xml:space="preserve"> </w:t>
      </w:r>
      <w:r w:rsidRPr="00331688">
        <w:rPr>
          <w:rFonts w:ascii="Times New Roman" w:eastAsia="Yu Mincho" w:hAnsi="Times New Roman"/>
          <w:sz w:val="20"/>
          <w:szCs w:val="20"/>
        </w:rPr>
        <w:t xml:space="preserve">Introducing 6GHz licensed operation </w:t>
      </w:r>
      <w:r>
        <w:rPr>
          <w:rFonts w:ascii="Times New Roman" w:eastAsia="Yu Mincho" w:hAnsi="Times New Roman"/>
          <w:sz w:val="20"/>
          <w:szCs w:val="20"/>
        </w:rPr>
        <w:t>[3]</w:t>
      </w:r>
    </w:p>
    <w:p w14:paraId="18180EC9" w14:textId="1DF48B17" w:rsidR="00331688" w:rsidRPr="00331688" w:rsidRDefault="00331688" w:rsidP="00331688">
      <w:pPr>
        <w:pStyle w:val="afd"/>
        <w:numPr>
          <w:ilvl w:val="0"/>
          <w:numId w:val="20"/>
        </w:numPr>
        <w:ind w:leftChars="0"/>
        <w:rPr>
          <w:rFonts w:ascii="Times New Roman" w:eastAsia="Yu Mincho" w:hAnsi="Times New Roman"/>
          <w:sz w:val="20"/>
          <w:szCs w:val="20"/>
        </w:rPr>
      </w:pPr>
      <w:r w:rsidRPr="00331688">
        <w:rPr>
          <w:rFonts w:ascii="Times New Roman" w:eastAsia="Yu Mincho" w:hAnsi="Times New Roman"/>
          <w:sz w:val="20"/>
          <w:szCs w:val="20"/>
        </w:rPr>
        <w:t xml:space="preserve">CR </w:t>
      </w:r>
      <w:r>
        <w:rPr>
          <w:rFonts w:ascii="Times New Roman" w:eastAsia="Yu Mincho" w:hAnsi="Times New Roman"/>
          <w:sz w:val="20"/>
          <w:szCs w:val="20"/>
        </w:rPr>
        <w:t xml:space="preserve">to TS </w:t>
      </w:r>
      <w:r w:rsidRPr="00331688">
        <w:rPr>
          <w:rFonts w:ascii="Times New Roman" w:eastAsia="Yu Mincho" w:hAnsi="Times New Roman"/>
          <w:sz w:val="20"/>
          <w:szCs w:val="20"/>
        </w:rPr>
        <w:t>37.145-1</w:t>
      </w:r>
      <w:r>
        <w:rPr>
          <w:rFonts w:ascii="Times New Roman" w:eastAsia="Yu Mincho" w:hAnsi="Times New Roman"/>
          <w:sz w:val="20"/>
          <w:szCs w:val="20"/>
        </w:rPr>
        <w:t xml:space="preserve"> </w:t>
      </w:r>
      <w:r w:rsidRPr="00331688">
        <w:rPr>
          <w:rFonts w:ascii="Times New Roman" w:eastAsia="Yu Mincho" w:hAnsi="Times New Roman"/>
          <w:sz w:val="20"/>
          <w:szCs w:val="20"/>
        </w:rPr>
        <w:t>on introduction of 6GHz licensed band for 37.145-1</w:t>
      </w:r>
      <w:r>
        <w:rPr>
          <w:rFonts w:ascii="Times New Roman" w:eastAsia="Yu Mincho" w:hAnsi="Times New Roman"/>
          <w:sz w:val="20"/>
          <w:szCs w:val="20"/>
        </w:rPr>
        <w:t xml:space="preserve"> [4]</w:t>
      </w:r>
    </w:p>
    <w:p w14:paraId="6DFBF275" w14:textId="3E62D39B" w:rsidR="00331688" w:rsidRPr="00331688" w:rsidRDefault="00331688" w:rsidP="00331688">
      <w:pPr>
        <w:pStyle w:val="afd"/>
        <w:numPr>
          <w:ilvl w:val="0"/>
          <w:numId w:val="20"/>
        </w:numPr>
        <w:ind w:leftChars="0"/>
        <w:rPr>
          <w:rFonts w:ascii="Times New Roman" w:eastAsia="Yu Mincho" w:hAnsi="Times New Roman"/>
          <w:sz w:val="20"/>
          <w:szCs w:val="20"/>
        </w:rPr>
      </w:pPr>
      <w:r w:rsidRPr="00331688">
        <w:rPr>
          <w:rFonts w:ascii="Times New Roman" w:eastAsia="Yu Mincho" w:hAnsi="Times New Roman"/>
          <w:sz w:val="20"/>
          <w:szCs w:val="20"/>
        </w:rPr>
        <w:t xml:space="preserve">CR </w:t>
      </w:r>
      <w:r>
        <w:rPr>
          <w:rFonts w:ascii="Times New Roman" w:eastAsia="Yu Mincho" w:hAnsi="Times New Roman"/>
          <w:sz w:val="20"/>
          <w:szCs w:val="20"/>
        </w:rPr>
        <w:t xml:space="preserve">to TS </w:t>
      </w:r>
      <w:r w:rsidRPr="00331688">
        <w:rPr>
          <w:rFonts w:ascii="Times New Roman" w:eastAsia="Yu Mincho" w:hAnsi="Times New Roman"/>
          <w:sz w:val="20"/>
          <w:szCs w:val="20"/>
        </w:rPr>
        <w:t>37.145-1</w:t>
      </w:r>
      <w:r>
        <w:rPr>
          <w:rFonts w:ascii="Times New Roman" w:eastAsia="Yu Mincho" w:hAnsi="Times New Roman"/>
          <w:sz w:val="20"/>
          <w:szCs w:val="20"/>
        </w:rPr>
        <w:t xml:space="preserve"> </w:t>
      </w:r>
      <w:r w:rsidRPr="00331688">
        <w:rPr>
          <w:rFonts w:ascii="Times New Roman" w:eastAsia="Yu Mincho" w:hAnsi="Times New Roman"/>
          <w:sz w:val="20"/>
          <w:szCs w:val="20"/>
        </w:rPr>
        <w:t>on introduction of 6GHz licensed band for 37.145-2</w:t>
      </w:r>
      <w:r>
        <w:rPr>
          <w:rFonts w:ascii="Times New Roman" w:eastAsia="Yu Mincho" w:hAnsi="Times New Roman"/>
          <w:sz w:val="20"/>
          <w:szCs w:val="20"/>
        </w:rPr>
        <w:t xml:space="preserve"> [5]</w:t>
      </w:r>
    </w:p>
    <w:p w14:paraId="7591709B" w14:textId="5E7713A8" w:rsidR="00331688" w:rsidRPr="00331688" w:rsidRDefault="00331688" w:rsidP="00331688">
      <w:pPr>
        <w:pStyle w:val="afd"/>
        <w:numPr>
          <w:ilvl w:val="0"/>
          <w:numId w:val="20"/>
        </w:numPr>
        <w:ind w:leftChars="0"/>
        <w:rPr>
          <w:rFonts w:ascii="Times New Roman" w:eastAsia="Yu Mincho" w:hAnsi="Times New Roman"/>
          <w:sz w:val="20"/>
          <w:szCs w:val="20"/>
        </w:rPr>
      </w:pPr>
      <w:r w:rsidRPr="00331688">
        <w:rPr>
          <w:rFonts w:ascii="Times New Roman" w:eastAsia="Yu Mincho" w:hAnsi="Times New Roman"/>
          <w:sz w:val="20"/>
          <w:szCs w:val="20"/>
        </w:rPr>
        <w:t>CR to TS 38.176-2 - Introduction of licensed 6GHz band n104</w:t>
      </w:r>
      <w:r>
        <w:rPr>
          <w:rFonts w:ascii="Times New Roman" w:eastAsia="Yu Mincho" w:hAnsi="Times New Roman"/>
          <w:sz w:val="20"/>
          <w:szCs w:val="20"/>
        </w:rPr>
        <w:t xml:space="preserve"> [6]</w:t>
      </w:r>
    </w:p>
    <w:p w14:paraId="6799DF1F" w14:textId="0A8B115E" w:rsidR="00331688" w:rsidRPr="00331688" w:rsidRDefault="00331688" w:rsidP="00331688">
      <w:pPr>
        <w:pStyle w:val="afd"/>
        <w:numPr>
          <w:ilvl w:val="0"/>
          <w:numId w:val="20"/>
        </w:numPr>
        <w:ind w:leftChars="0"/>
        <w:rPr>
          <w:rFonts w:ascii="Times New Roman" w:eastAsia="Yu Mincho" w:hAnsi="Times New Roman"/>
          <w:sz w:val="20"/>
          <w:szCs w:val="20"/>
        </w:rPr>
      </w:pPr>
      <w:r w:rsidRPr="00331688">
        <w:rPr>
          <w:rFonts w:ascii="Times New Roman" w:eastAsia="Yu Mincho" w:hAnsi="Times New Roman"/>
          <w:sz w:val="20"/>
          <w:szCs w:val="20"/>
        </w:rPr>
        <w:t>CR to TS 37.104 on introduction of n104 co-existence requirements</w:t>
      </w:r>
      <w:r>
        <w:rPr>
          <w:rFonts w:ascii="Times New Roman" w:eastAsia="Yu Mincho" w:hAnsi="Times New Roman"/>
          <w:sz w:val="20"/>
          <w:szCs w:val="20"/>
        </w:rPr>
        <w:t xml:space="preserve"> [7]</w:t>
      </w:r>
    </w:p>
    <w:p w14:paraId="151188FF" w14:textId="1425FDF8" w:rsidR="00331688" w:rsidRPr="00331688" w:rsidRDefault="00331688" w:rsidP="00331688">
      <w:pPr>
        <w:pStyle w:val="afd"/>
        <w:numPr>
          <w:ilvl w:val="0"/>
          <w:numId w:val="20"/>
        </w:numPr>
        <w:ind w:leftChars="0"/>
        <w:rPr>
          <w:rFonts w:ascii="Times New Roman" w:eastAsia="Yu Mincho" w:hAnsi="Times New Roman"/>
          <w:sz w:val="20"/>
          <w:szCs w:val="20"/>
        </w:rPr>
      </w:pPr>
      <w:r w:rsidRPr="00331688">
        <w:rPr>
          <w:rFonts w:ascii="Times New Roman" w:eastAsia="Yu Mincho" w:hAnsi="Times New Roman"/>
          <w:sz w:val="20"/>
          <w:szCs w:val="20"/>
        </w:rPr>
        <w:t>CR to TS 37.141 on introduction of n104 co-existence requirements</w:t>
      </w:r>
      <w:r>
        <w:rPr>
          <w:rFonts w:ascii="Times New Roman" w:eastAsia="Yu Mincho" w:hAnsi="Times New Roman"/>
          <w:sz w:val="20"/>
          <w:szCs w:val="20"/>
        </w:rPr>
        <w:t xml:space="preserve"> [8]</w:t>
      </w:r>
    </w:p>
    <w:p w14:paraId="5CC16538" w14:textId="108CDD20" w:rsidR="00331688" w:rsidRPr="00331688" w:rsidRDefault="00331688" w:rsidP="00331688">
      <w:pPr>
        <w:pStyle w:val="afd"/>
        <w:numPr>
          <w:ilvl w:val="0"/>
          <w:numId w:val="20"/>
        </w:numPr>
        <w:ind w:leftChars="0"/>
        <w:rPr>
          <w:rFonts w:ascii="Times New Roman" w:eastAsia="Yu Mincho" w:hAnsi="Times New Roman"/>
          <w:sz w:val="20"/>
          <w:szCs w:val="20"/>
        </w:rPr>
      </w:pPr>
      <w:r w:rsidRPr="00331688">
        <w:rPr>
          <w:rFonts w:ascii="Times New Roman" w:eastAsia="Yu Mincho" w:hAnsi="Times New Roman"/>
          <w:sz w:val="20"/>
          <w:szCs w:val="20"/>
        </w:rPr>
        <w:t>CR to TS</w:t>
      </w:r>
      <w:r>
        <w:rPr>
          <w:rFonts w:ascii="Times New Roman" w:eastAsia="Yu Mincho" w:hAnsi="Times New Roman"/>
          <w:sz w:val="20"/>
          <w:szCs w:val="20"/>
        </w:rPr>
        <w:t xml:space="preserve"> </w:t>
      </w:r>
      <w:r w:rsidRPr="00331688">
        <w:rPr>
          <w:rFonts w:ascii="Times New Roman" w:eastAsia="Yu Mincho" w:hAnsi="Times New Roman"/>
          <w:sz w:val="20"/>
          <w:szCs w:val="20"/>
        </w:rPr>
        <w:t>36.104 the introduction of coexistence requirements of licensed band 6425-7125MHz</w:t>
      </w:r>
      <w:r>
        <w:rPr>
          <w:rFonts w:ascii="Times New Roman" w:eastAsia="Yu Mincho" w:hAnsi="Times New Roman"/>
          <w:sz w:val="20"/>
          <w:szCs w:val="20"/>
        </w:rPr>
        <w:t xml:space="preserve"> [9]</w:t>
      </w:r>
    </w:p>
    <w:p w14:paraId="0254F33C" w14:textId="752CB77D" w:rsidR="00331688" w:rsidRPr="00331688" w:rsidRDefault="00331688" w:rsidP="00331688">
      <w:pPr>
        <w:pStyle w:val="afd"/>
        <w:numPr>
          <w:ilvl w:val="0"/>
          <w:numId w:val="20"/>
        </w:numPr>
        <w:ind w:leftChars="0"/>
        <w:rPr>
          <w:rFonts w:ascii="Times New Roman" w:eastAsia="Yu Mincho" w:hAnsi="Times New Roman"/>
          <w:sz w:val="20"/>
          <w:szCs w:val="20"/>
        </w:rPr>
      </w:pPr>
      <w:r>
        <w:rPr>
          <w:rFonts w:ascii="Times New Roman" w:eastAsia="Yu Mincho" w:hAnsi="Times New Roman"/>
          <w:sz w:val="20"/>
          <w:szCs w:val="20"/>
        </w:rPr>
        <w:t>CR to TS 3</w:t>
      </w:r>
      <w:r w:rsidR="00792B92">
        <w:rPr>
          <w:rFonts w:ascii="Times New Roman" w:eastAsia="Yu Mincho" w:hAnsi="Times New Roman"/>
          <w:sz w:val="20"/>
          <w:szCs w:val="20"/>
        </w:rPr>
        <w:t>7.105</w:t>
      </w:r>
      <w:r>
        <w:rPr>
          <w:rFonts w:ascii="Times New Roman" w:eastAsia="Yu Mincho" w:hAnsi="Times New Roman"/>
          <w:sz w:val="20"/>
          <w:szCs w:val="20"/>
        </w:rPr>
        <w:t xml:space="preserve"> </w:t>
      </w:r>
      <w:r w:rsidRPr="00331688">
        <w:rPr>
          <w:rFonts w:ascii="Times New Roman" w:eastAsia="Yu Mincho" w:hAnsi="Times New Roman"/>
          <w:sz w:val="20"/>
          <w:szCs w:val="20"/>
        </w:rPr>
        <w:t>Introducing 6GH</w:t>
      </w:r>
      <w:r>
        <w:rPr>
          <w:rFonts w:ascii="Times New Roman" w:eastAsia="Yu Mincho" w:hAnsi="Times New Roman"/>
          <w:sz w:val="20"/>
          <w:szCs w:val="20"/>
        </w:rPr>
        <w:t>z licensed operation [10]</w:t>
      </w:r>
    </w:p>
    <w:p w14:paraId="1003E8C4" w14:textId="4B73411A" w:rsidR="00331688" w:rsidRPr="00331688" w:rsidRDefault="00331688" w:rsidP="00331688">
      <w:pPr>
        <w:pStyle w:val="afd"/>
        <w:numPr>
          <w:ilvl w:val="0"/>
          <w:numId w:val="20"/>
        </w:numPr>
        <w:ind w:leftChars="0"/>
        <w:rPr>
          <w:rFonts w:ascii="Times New Roman" w:eastAsia="Yu Mincho" w:hAnsi="Times New Roman"/>
          <w:sz w:val="20"/>
          <w:szCs w:val="20"/>
        </w:rPr>
      </w:pPr>
      <w:r w:rsidRPr="00331688">
        <w:rPr>
          <w:rFonts w:ascii="Times New Roman" w:eastAsia="Yu Mincho" w:hAnsi="Times New Roman"/>
          <w:sz w:val="20"/>
          <w:szCs w:val="20"/>
        </w:rPr>
        <w:t>CR to TS38.104 the introduction of 6425-7125MHz</w:t>
      </w:r>
      <w:r>
        <w:rPr>
          <w:rFonts w:ascii="Times New Roman" w:eastAsia="Yu Mincho" w:hAnsi="Times New Roman"/>
          <w:sz w:val="20"/>
          <w:szCs w:val="20"/>
        </w:rPr>
        <w:t xml:space="preserve"> [11]</w:t>
      </w:r>
    </w:p>
    <w:p w14:paraId="010561E1" w14:textId="24936AB3" w:rsidR="00331688" w:rsidRPr="00331688" w:rsidRDefault="00331688" w:rsidP="00331688">
      <w:pPr>
        <w:pStyle w:val="afd"/>
        <w:numPr>
          <w:ilvl w:val="0"/>
          <w:numId w:val="20"/>
        </w:numPr>
        <w:ind w:leftChars="0"/>
        <w:rPr>
          <w:rFonts w:ascii="Times New Roman" w:eastAsia="Yu Mincho" w:hAnsi="Times New Roman"/>
          <w:sz w:val="20"/>
          <w:szCs w:val="20"/>
        </w:rPr>
      </w:pPr>
      <w:r w:rsidRPr="00331688">
        <w:rPr>
          <w:rFonts w:ascii="Times New Roman" w:eastAsia="Yu Mincho" w:hAnsi="Times New Roman"/>
          <w:sz w:val="20"/>
          <w:szCs w:val="20"/>
        </w:rPr>
        <w:t>CR to TS36.141 the introduction of coexistence requirements of licensed band 6425-7125MHz</w:t>
      </w:r>
      <w:r w:rsidR="00E1698B">
        <w:rPr>
          <w:rFonts w:ascii="Times New Roman" w:eastAsia="Yu Mincho" w:hAnsi="Times New Roman"/>
          <w:sz w:val="20"/>
          <w:szCs w:val="20"/>
        </w:rPr>
        <w:t xml:space="preserve"> [12]</w:t>
      </w:r>
    </w:p>
    <w:p w14:paraId="02A7634C" w14:textId="113C44D0" w:rsidR="00331688" w:rsidRPr="00331688" w:rsidRDefault="00331688" w:rsidP="00331688">
      <w:pPr>
        <w:pStyle w:val="afd"/>
        <w:numPr>
          <w:ilvl w:val="0"/>
          <w:numId w:val="20"/>
        </w:numPr>
        <w:ind w:leftChars="0"/>
        <w:rPr>
          <w:rFonts w:ascii="Times New Roman" w:eastAsia="Yu Mincho" w:hAnsi="Times New Roman"/>
          <w:sz w:val="20"/>
          <w:szCs w:val="20"/>
        </w:rPr>
      </w:pPr>
      <w:r w:rsidRPr="00331688">
        <w:rPr>
          <w:rFonts w:ascii="Times New Roman" w:eastAsia="Yu Mincho" w:hAnsi="Times New Roman"/>
          <w:sz w:val="20"/>
          <w:szCs w:val="20"/>
        </w:rPr>
        <w:t>CR to TS 38.133 - Introduction of licensed 6GHz band n104</w:t>
      </w:r>
      <w:r w:rsidR="00E1698B">
        <w:rPr>
          <w:rFonts w:ascii="Times New Roman" w:eastAsia="Yu Mincho" w:hAnsi="Times New Roman"/>
          <w:sz w:val="20"/>
          <w:szCs w:val="20"/>
        </w:rPr>
        <w:t xml:space="preserve"> [13]</w:t>
      </w:r>
    </w:p>
    <w:p w14:paraId="5287A797" w14:textId="6C0454A1" w:rsidR="00685483" w:rsidRPr="00331688" w:rsidRDefault="00E1698B" w:rsidP="00331688">
      <w:pPr>
        <w:pStyle w:val="afd"/>
        <w:numPr>
          <w:ilvl w:val="0"/>
          <w:numId w:val="20"/>
        </w:numPr>
        <w:ind w:leftChars="0"/>
        <w:rPr>
          <w:rFonts w:eastAsia="Yu Mincho"/>
        </w:rPr>
      </w:pPr>
      <w:r>
        <w:rPr>
          <w:rFonts w:ascii="Times New Roman" w:eastAsia="Yu Mincho" w:hAnsi="Times New Roman"/>
          <w:sz w:val="20"/>
          <w:szCs w:val="20"/>
        </w:rPr>
        <w:t xml:space="preserve">CR to TS38.101-1 </w:t>
      </w:r>
      <w:r w:rsidR="00331688" w:rsidRPr="00331688">
        <w:rPr>
          <w:rFonts w:ascii="Times New Roman" w:eastAsia="Yu Mincho" w:hAnsi="Times New Roman"/>
          <w:sz w:val="20"/>
          <w:szCs w:val="20"/>
        </w:rPr>
        <w:t>Introduction of NR licensed band 6425 – 7125 MHz</w:t>
      </w:r>
      <w:r>
        <w:rPr>
          <w:rFonts w:ascii="Times New Roman" w:eastAsia="Yu Mincho" w:hAnsi="Times New Roman"/>
          <w:sz w:val="20"/>
          <w:szCs w:val="20"/>
        </w:rPr>
        <w:t xml:space="preserve"> [14]</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2F685EC9" w14:textId="35E50C8E" w:rsidR="008C6B3B" w:rsidRPr="008C6B3B" w:rsidRDefault="008C6B3B" w:rsidP="008C6B3B">
      <w:pPr>
        <w:numPr>
          <w:ilvl w:val="0"/>
          <w:numId w:val="21"/>
        </w:numPr>
        <w:spacing w:after="0"/>
        <w:contextualSpacing/>
        <w:textAlignment w:val="auto"/>
        <w:rPr>
          <w:lang w:eastAsia="en-US"/>
        </w:rPr>
      </w:pPr>
      <w:r>
        <w:rPr>
          <w:rFonts w:ascii="Arial" w:hAnsi="Arial"/>
          <w:sz w:val="16"/>
          <w:szCs w:val="16"/>
          <w:lang w:eastAsia="ja-JP"/>
        </w:rPr>
        <w:t xml:space="preserve">CRs for BS </w:t>
      </w:r>
      <w:r w:rsidRPr="00CA605D">
        <w:rPr>
          <w:rFonts w:ascii="Arial" w:hAnsi="Arial"/>
          <w:sz w:val="16"/>
          <w:szCs w:val="16"/>
          <w:lang w:eastAsia="ja-JP"/>
        </w:rPr>
        <w:t>conformance testing</w:t>
      </w:r>
      <w:r>
        <w:rPr>
          <w:rFonts w:ascii="Arial" w:hAnsi="Arial"/>
          <w:sz w:val="16"/>
          <w:szCs w:val="16"/>
          <w:lang w:eastAsia="ja-JP"/>
        </w:rPr>
        <w:t xml:space="preserve"> specifications TS 38.141-1 and TS 38.141-2</w:t>
      </w:r>
    </w:p>
    <w:p w14:paraId="62DA4A06" w14:textId="07670A1A" w:rsidR="008C6B3B" w:rsidRPr="008C6B3B" w:rsidRDefault="008C6B3B" w:rsidP="008C6B3B">
      <w:pPr>
        <w:numPr>
          <w:ilvl w:val="1"/>
          <w:numId w:val="21"/>
        </w:numPr>
        <w:spacing w:after="0"/>
        <w:contextualSpacing/>
        <w:textAlignment w:val="auto"/>
        <w:rPr>
          <w:rFonts w:eastAsia="Yu Mincho"/>
          <w:lang w:eastAsia="ja-JP"/>
        </w:rPr>
      </w:pPr>
      <w:r w:rsidRPr="008C6B3B">
        <w:rPr>
          <w:lang w:eastAsia="en-US"/>
        </w:rPr>
        <w:t>Measurements uncertainties</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DF9A5BB" w14:textId="04B8C0CC" w:rsidR="002311D4" w:rsidRPr="002311D4" w:rsidRDefault="002311D4" w:rsidP="002311D4">
      <w:pPr>
        <w:keepLines/>
        <w:ind w:left="1135" w:hanging="851"/>
        <w:rPr>
          <w:rFonts w:ascii="Arial" w:hAnsi="Arial" w:cs="Arial"/>
          <w:iCs/>
          <w:color w:val="000000" w:themeColor="text1"/>
        </w:rPr>
      </w:pPr>
      <w:r w:rsidRPr="002311D4">
        <w:rPr>
          <w:rFonts w:ascii="Arial" w:hAnsi="Arial" w:cs="Arial" w:hint="eastAsia"/>
          <w:iCs/>
          <w:color w:val="000000" w:themeColor="text1"/>
        </w:rPr>
        <w:t>R</w:t>
      </w:r>
      <w:r w:rsidR="00685483">
        <w:rPr>
          <w:rFonts w:ascii="Arial" w:hAnsi="Arial" w:cs="Arial"/>
          <w:iCs/>
          <w:color w:val="000000" w:themeColor="text1"/>
        </w:rPr>
        <w:t>AN4#103</w:t>
      </w:r>
      <w:r w:rsidRPr="002311D4">
        <w:rPr>
          <w:rFonts w:ascii="Arial" w:hAnsi="Arial" w:cs="Arial"/>
          <w:iCs/>
          <w:color w:val="000000" w:themeColor="text1"/>
        </w:rPr>
        <w:t>-e</w:t>
      </w:r>
    </w:p>
    <w:p w14:paraId="0115834D" w14:textId="75613D6A" w:rsidR="003E3A1A" w:rsidRDefault="00685483" w:rsidP="00685483">
      <w:pPr>
        <w:widowControl w:val="0"/>
        <w:numPr>
          <w:ilvl w:val="0"/>
          <w:numId w:val="19"/>
        </w:numPr>
        <w:overflowPunct/>
        <w:autoSpaceDE/>
        <w:autoSpaceDN/>
        <w:adjustRightInd/>
        <w:spacing w:after="0"/>
        <w:jc w:val="both"/>
        <w:textAlignment w:val="auto"/>
        <w:rPr>
          <w:kern w:val="2"/>
          <w:lang w:val="en-US" w:eastAsia="x-none"/>
        </w:rPr>
      </w:pPr>
      <w:r w:rsidRPr="00685483">
        <w:rPr>
          <w:kern w:val="2"/>
          <w:lang w:val="en-US" w:eastAsia="x-none"/>
        </w:rPr>
        <w:t>R4-2210449</w:t>
      </w:r>
      <w:r w:rsidRPr="00685483">
        <w:rPr>
          <w:kern w:val="2"/>
          <w:lang w:val="en-US" w:eastAsia="x-none"/>
        </w:rPr>
        <w:tab/>
        <w:t xml:space="preserve">Email discussion summary for [103-e][114] NR_6 </w:t>
      </w:r>
      <w:proofErr w:type="spellStart"/>
      <w:r w:rsidRPr="00685483">
        <w:rPr>
          <w:kern w:val="2"/>
          <w:lang w:val="en-US" w:eastAsia="x-none"/>
        </w:rPr>
        <w:t>GHz_licensed</w:t>
      </w:r>
      <w:proofErr w:type="spellEnd"/>
      <w:r w:rsidRPr="00685483">
        <w:rPr>
          <w:kern w:val="2"/>
          <w:lang w:val="en-US" w:eastAsia="x-none"/>
        </w:rPr>
        <w:tab/>
        <w:t xml:space="preserve">Moderator (Huawei, </w:t>
      </w:r>
      <w:proofErr w:type="spellStart"/>
      <w:r w:rsidRPr="00685483">
        <w:rPr>
          <w:kern w:val="2"/>
          <w:lang w:val="en-US" w:eastAsia="x-none"/>
        </w:rPr>
        <w:t>HiSilicon</w:t>
      </w:r>
      <w:proofErr w:type="spellEnd"/>
      <w:r w:rsidRPr="00685483">
        <w:rPr>
          <w:kern w:val="2"/>
          <w:lang w:val="en-US" w:eastAsia="x-none"/>
        </w:rPr>
        <w:t>)</w:t>
      </w:r>
    </w:p>
    <w:p w14:paraId="151ACEB5"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R4-2207922</w:t>
      </w:r>
      <w:r w:rsidRPr="006B3615">
        <w:rPr>
          <w:kern w:val="2"/>
          <w:lang w:val="en-US" w:eastAsia="x-none"/>
        </w:rPr>
        <w:tab/>
        <w:t>CR to TR 38.176-1 on introduction of 6GHz licensed band</w:t>
      </w:r>
      <w:r w:rsidRPr="006B3615">
        <w:rPr>
          <w:kern w:val="2"/>
          <w:lang w:val="en-US" w:eastAsia="x-none"/>
        </w:rPr>
        <w:tab/>
        <w:t>Nokia, Nokia Shanghai Bell</w:t>
      </w:r>
    </w:p>
    <w:p w14:paraId="4078A70F"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R4-2208245</w:t>
      </w:r>
      <w:r w:rsidRPr="006B3615">
        <w:rPr>
          <w:kern w:val="2"/>
          <w:lang w:val="en-US" w:eastAsia="x-none"/>
        </w:rPr>
        <w:tab/>
        <w:t>Introducing 6GHz licensed operation into 38.174</w:t>
      </w:r>
      <w:r w:rsidRPr="006B3615">
        <w:rPr>
          <w:kern w:val="2"/>
          <w:lang w:val="en-US" w:eastAsia="x-none"/>
        </w:rPr>
        <w:tab/>
        <w:t>CATT</w:t>
      </w:r>
    </w:p>
    <w:p w14:paraId="6FADB1DA"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R4-2208552</w:t>
      </w:r>
      <w:r w:rsidRPr="006B3615">
        <w:rPr>
          <w:kern w:val="2"/>
          <w:lang w:val="en-US" w:eastAsia="x-none"/>
        </w:rPr>
        <w:tab/>
        <w:t>CR on introduction of 6GHz licensed band for 37.145-1</w:t>
      </w:r>
      <w:r w:rsidRPr="006B3615">
        <w:rPr>
          <w:kern w:val="2"/>
          <w:lang w:val="en-US" w:eastAsia="x-none"/>
        </w:rPr>
        <w:tab/>
        <w:t xml:space="preserve">Huawei, </w:t>
      </w:r>
      <w:proofErr w:type="spellStart"/>
      <w:r w:rsidRPr="006B3615">
        <w:rPr>
          <w:kern w:val="2"/>
          <w:lang w:val="en-US" w:eastAsia="x-none"/>
        </w:rPr>
        <w:t>HiSilicon</w:t>
      </w:r>
      <w:proofErr w:type="spellEnd"/>
    </w:p>
    <w:p w14:paraId="758CFC5E"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R4-2208553</w:t>
      </w:r>
      <w:r w:rsidRPr="006B3615">
        <w:rPr>
          <w:kern w:val="2"/>
          <w:lang w:val="en-US" w:eastAsia="x-none"/>
        </w:rPr>
        <w:tab/>
        <w:t>CR on introduction of 6GHz licensed band for 37.145-2</w:t>
      </w:r>
      <w:r w:rsidRPr="006B3615">
        <w:rPr>
          <w:kern w:val="2"/>
          <w:lang w:val="en-US" w:eastAsia="x-none"/>
        </w:rPr>
        <w:tab/>
        <w:t xml:space="preserve">Huawei, </w:t>
      </w:r>
      <w:proofErr w:type="spellStart"/>
      <w:r w:rsidRPr="006B3615">
        <w:rPr>
          <w:kern w:val="2"/>
          <w:lang w:val="en-US" w:eastAsia="x-none"/>
        </w:rPr>
        <w:t>HiSilicon</w:t>
      </w:r>
      <w:proofErr w:type="spellEnd"/>
    </w:p>
    <w:p w14:paraId="3CBA8BDF"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R4-2208895</w:t>
      </w:r>
      <w:r w:rsidRPr="006B3615">
        <w:rPr>
          <w:kern w:val="2"/>
          <w:lang w:val="en-US" w:eastAsia="x-none"/>
        </w:rPr>
        <w:tab/>
        <w:t>CR to TS 38.176-2 - Introduction of licensed 6GHz band n104</w:t>
      </w:r>
      <w:r w:rsidRPr="006B3615">
        <w:rPr>
          <w:kern w:val="2"/>
          <w:lang w:val="en-US" w:eastAsia="x-none"/>
        </w:rPr>
        <w:tab/>
        <w:t>Ericsson</w:t>
      </w:r>
    </w:p>
    <w:p w14:paraId="5B94CF3D"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R4-2209537</w:t>
      </w:r>
      <w:r w:rsidRPr="006B3615">
        <w:rPr>
          <w:kern w:val="2"/>
          <w:lang w:val="en-US" w:eastAsia="x-none"/>
        </w:rPr>
        <w:tab/>
        <w:t>CR to 37.104 on introduction of n104 co-existence requirements</w:t>
      </w:r>
      <w:r w:rsidRPr="006B3615">
        <w:rPr>
          <w:kern w:val="2"/>
          <w:lang w:val="en-US" w:eastAsia="x-none"/>
        </w:rPr>
        <w:tab/>
        <w:t>Nokia, Nokia Shanghai Bell</w:t>
      </w:r>
    </w:p>
    <w:p w14:paraId="76DF4035"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R4-2209538</w:t>
      </w:r>
      <w:r w:rsidRPr="006B3615">
        <w:rPr>
          <w:kern w:val="2"/>
          <w:lang w:val="en-US" w:eastAsia="x-none"/>
        </w:rPr>
        <w:tab/>
        <w:t>CR to 37.141 on introduction of n104 co-existence requirements</w:t>
      </w:r>
      <w:r w:rsidRPr="006B3615">
        <w:rPr>
          <w:kern w:val="2"/>
          <w:lang w:val="en-US" w:eastAsia="x-none"/>
        </w:rPr>
        <w:tab/>
        <w:t>Nokia, Nokia Shanghai Bell</w:t>
      </w:r>
    </w:p>
    <w:p w14:paraId="6DAF246B"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R4-2209583</w:t>
      </w:r>
      <w:r w:rsidRPr="006B3615">
        <w:rPr>
          <w:kern w:val="2"/>
          <w:lang w:val="en-US" w:eastAsia="x-none"/>
        </w:rPr>
        <w:tab/>
        <w:t>CR to TS36.104 the introduction of coexistence requirements of licensed band 6425-7125MHz</w:t>
      </w:r>
      <w:r w:rsidRPr="006B3615">
        <w:rPr>
          <w:kern w:val="2"/>
          <w:lang w:val="en-US" w:eastAsia="x-none"/>
        </w:rPr>
        <w:tab/>
        <w:t>ZTE Corporation</w:t>
      </w:r>
    </w:p>
    <w:p w14:paraId="7314FDC0"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R4-2210739</w:t>
      </w:r>
      <w:r w:rsidRPr="006B3615">
        <w:rPr>
          <w:kern w:val="2"/>
          <w:lang w:val="en-US" w:eastAsia="x-none"/>
        </w:rPr>
        <w:tab/>
        <w:t>Introducing 6GHz licensed operation into 37.105</w:t>
      </w:r>
      <w:r w:rsidRPr="006B3615">
        <w:rPr>
          <w:kern w:val="2"/>
          <w:lang w:val="en-US" w:eastAsia="x-none"/>
        </w:rPr>
        <w:tab/>
        <w:t>CATT</w:t>
      </w:r>
    </w:p>
    <w:p w14:paraId="0757A9B6"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R4-2210740</w:t>
      </w:r>
      <w:r w:rsidRPr="006B3615">
        <w:rPr>
          <w:kern w:val="2"/>
          <w:lang w:val="en-US" w:eastAsia="x-none"/>
        </w:rPr>
        <w:tab/>
        <w:t>CR to TS38.104 the introduction of 6425-7125MHz</w:t>
      </w:r>
      <w:r w:rsidRPr="006B3615">
        <w:rPr>
          <w:kern w:val="2"/>
          <w:lang w:val="en-US" w:eastAsia="x-none"/>
        </w:rPr>
        <w:tab/>
        <w:t>ZTE Corporation</w:t>
      </w:r>
    </w:p>
    <w:p w14:paraId="49166171"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R4-2210741</w:t>
      </w:r>
      <w:r w:rsidRPr="006B3615">
        <w:rPr>
          <w:kern w:val="2"/>
          <w:lang w:val="en-US" w:eastAsia="x-none"/>
        </w:rPr>
        <w:tab/>
        <w:t>CR to TS36.141 the introduction of coexistence requirements of licensed band 6425-7125MHz</w:t>
      </w:r>
      <w:r w:rsidRPr="006B3615">
        <w:rPr>
          <w:kern w:val="2"/>
          <w:lang w:val="en-US" w:eastAsia="x-none"/>
        </w:rPr>
        <w:tab/>
        <w:t>ZTE Corporation</w:t>
      </w:r>
    </w:p>
    <w:p w14:paraId="2616C211" w14:textId="77777777" w:rsidR="006B3615" w:rsidRPr="006B3615"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R4-2210987</w:t>
      </w:r>
      <w:r w:rsidRPr="006B3615">
        <w:rPr>
          <w:kern w:val="2"/>
          <w:lang w:val="en-US" w:eastAsia="x-none"/>
        </w:rPr>
        <w:tab/>
        <w:t>CR to TS 38.133 - Introduction of licensed 6GHz band n104</w:t>
      </w:r>
      <w:r w:rsidRPr="006B3615">
        <w:rPr>
          <w:kern w:val="2"/>
          <w:lang w:val="en-US" w:eastAsia="x-none"/>
        </w:rPr>
        <w:tab/>
        <w:t>Ericsson</w:t>
      </w:r>
    </w:p>
    <w:p w14:paraId="3A8E86D5" w14:textId="521FBC59" w:rsidR="002311D4" w:rsidRPr="002311D4" w:rsidRDefault="006B3615" w:rsidP="006B3615">
      <w:pPr>
        <w:widowControl w:val="0"/>
        <w:numPr>
          <w:ilvl w:val="0"/>
          <w:numId w:val="19"/>
        </w:numPr>
        <w:overflowPunct/>
        <w:autoSpaceDE/>
        <w:autoSpaceDN/>
        <w:adjustRightInd/>
        <w:spacing w:after="0"/>
        <w:jc w:val="both"/>
        <w:textAlignment w:val="auto"/>
        <w:rPr>
          <w:kern w:val="2"/>
          <w:lang w:val="en-US" w:eastAsia="x-none"/>
        </w:rPr>
      </w:pPr>
      <w:r w:rsidRPr="006B3615">
        <w:rPr>
          <w:kern w:val="2"/>
          <w:lang w:val="en-US" w:eastAsia="x-none"/>
        </w:rPr>
        <w:t>R4-2211224</w:t>
      </w:r>
      <w:r w:rsidRPr="006B3615">
        <w:rPr>
          <w:kern w:val="2"/>
          <w:lang w:val="en-US" w:eastAsia="x-none"/>
        </w:rPr>
        <w:tab/>
        <w:t>Introduction of NR licensed band 6425 – 7125 MHz</w:t>
      </w:r>
      <w:r w:rsidRPr="006B3615">
        <w:rPr>
          <w:kern w:val="2"/>
          <w:lang w:val="en-US" w:eastAsia="x-none"/>
        </w:rPr>
        <w:tab/>
        <w:t>Qualcomm Incorporated</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lastRenderedPageBreak/>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0A5A7" w14:textId="77777777" w:rsidR="0054051C" w:rsidRDefault="0054051C">
      <w:r>
        <w:separator/>
      </w:r>
    </w:p>
  </w:endnote>
  <w:endnote w:type="continuationSeparator" w:id="0">
    <w:p w14:paraId="625A7D42" w14:textId="77777777" w:rsidR="0054051C" w:rsidRDefault="0054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E569D">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E569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C606B" w14:textId="77777777" w:rsidR="0054051C" w:rsidRDefault="0054051C">
      <w:r>
        <w:separator/>
      </w:r>
    </w:p>
  </w:footnote>
  <w:footnote w:type="continuationSeparator" w:id="0">
    <w:p w14:paraId="243F72A4" w14:textId="77777777" w:rsidR="0054051C" w:rsidRDefault="005405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8C0AD0"/>
    <w:multiLevelType w:val="hybridMultilevel"/>
    <w:tmpl w:val="D7CC6482"/>
    <w:lvl w:ilvl="0" w:tplc="1F68373E">
      <w:numFmt w:val="bullet"/>
      <w:lvlText w:val="-"/>
      <w:lvlJc w:val="left"/>
      <w:pPr>
        <w:ind w:left="620" w:hanging="420"/>
      </w:pPr>
      <w:rPr>
        <w:rFonts w:ascii="Times New Roman" w:eastAsiaTheme="minorHAnsi"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2"/>
  </w:num>
  <w:num w:numId="8">
    <w:abstractNumId w:val="6"/>
  </w:num>
  <w:num w:numId="9">
    <w:abstractNumId w:val="14"/>
  </w:num>
  <w:num w:numId="10">
    <w:abstractNumId w:val="20"/>
  </w:num>
  <w:num w:numId="11">
    <w:abstractNumId w:val="15"/>
  </w:num>
  <w:num w:numId="12">
    <w:abstractNumId w:val="13"/>
  </w:num>
  <w:num w:numId="13">
    <w:abstractNumId w:val="17"/>
  </w:num>
  <w:num w:numId="14">
    <w:abstractNumId w:val="4"/>
  </w:num>
  <w:num w:numId="15">
    <w:abstractNumId w:val="12"/>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1D4"/>
    <w:rsid w:val="00243A99"/>
    <w:rsid w:val="0029567C"/>
    <w:rsid w:val="002C0B82"/>
    <w:rsid w:val="00301B7A"/>
    <w:rsid w:val="00303252"/>
    <w:rsid w:val="00306D59"/>
    <w:rsid w:val="00321EF0"/>
    <w:rsid w:val="00324CB6"/>
    <w:rsid w:val="0032503A"/>
    <w:rsid w:val="00325EE1"/>
    <w:rsid w:val="00331688"/>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051C"/>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5483"/>
    <w:rsid w:val="006870C9"/>
    <w:rsid w:val="006A3ADF"/>
    <w:rsid w:val="006A7BCB"/>
    <w:rsid w:val="006B3615"/>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92B92"/>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B3B"/>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E569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3B10"/>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1698B"/>
    <w:rsid w:val="00E345E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051979">
      <w:bodyDiv w:val="1"/>
      <w:marLeft w:val="0"/>
      <w:marRight w:val="0"/>
      <w:marTop w:val="0"/>
      <w:marBottom w:val="0"/>
      <w:divBdr>
        <w:top w:val="none" w:sz="0" w:space="0" w:color="auto"/>
        <w:left w:val="none" w:sz="0" w:space="0" w:color="auto"/>
        <w:bottom w:val="none" w:sz="0" w:space="0" w:color="auto"/>
        <w:right w:val="none" w:sz="0" w:space="0" w:color="auto"/>
      </w:divBdr>
    </w:div>
    <w:div w:id="4258808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439</TotalTime>
  <Pages>4</Pages>
  <Words>1191</Words>
  <Characters>6794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2022-05-25T02:03:00Z</dcterms:created>
  <dcterms:modified xsi:type="dcterms:W3CDTF">2022-05-28T07:01:00Z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(2)HVpmIMh/pJk3ThKXzd2tBBpz6uNNKXUOtI8+W9W2lYI1esL0sJG9NE8MUEwpz5+Ci5MqYYlM
vLxPMU/8PxBkL7cKiQoLkOCXVw1RkVxfYw0E7akq0kmfiaUSdDvBv7T1JMcL331zVvQAUvpO
vJB1zyw9hjMNXHJZJUt+RPdzaMTTuAMvhxoBpLX05QF8Y5k2wx46eUKTcM9RW4muY/IjYiks
LFL6l2WvUFIwNnKLFq</vt:lpwstr>
  </property>
  <property fmtid="{D5CDD505-2E9C-101B-9397-08002B2CF9AE}" pid="11" name="_2015_ms_pID_7253431">
    <vt:lpwstr>NMu7zi8mw2WgT+pYVMlNbzNy2irIU+k8Nmd9ZRlkPrihyl5oeqdxon
sl+pnXoWjlI24s4hvH+sz7cxMGqe8pb6SsGZWFpVP2bSTkuKQvua+pV7L/j/qwYgp+3/mcMe
NYbPpMDNyKKki5PFaOgEcAJGDupa32PkKipZ4uXXWld2cd7eFtbqWNkQ4r5xy67bJB9r0lqp
wr5bD9z+2wYAEmUk</vt:lpwstr>
  </property>
</Properties>
</file>